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0001993262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0"/>
        <w:gridCol w:w="4485"/>
      </w:tblGrid>
      <w:tr>
        <w:trPr/>
        <w:tc>
          <w:tcPr>
            <w:tcW w:w="5720" w:type="dxa"/>
            <w:tcBorders/>
            <w:vAlign w:val="center"/>
          </w:tcPr>
          <w:p>
            <w:pPr>
              <w:pStyle w:val="TableContents"/>
              <w:bidi w:val="0"/>
              <w:spacing w:before="0" w:after="283"/>
              <w:jc w:val="left"/>
              <w:rPr/>
            </w:pPr>
            <w:r>
              <w:rPr/>
              <w:t>Name of Issuer</w:t>
            </w:r>
          </w:p>
        </w:tc>
        <w:tc>
          <w:tcPr>
            <w:tcW w:w="4485" w:type="dxa"/>
            <w:tcBorders/>
            <w:vAlign w:val="center"/>
          </w:tcPr>
          <w:p>
            <w:pPr>
              <w:pStyle w:val="TableContents"/>
              <w:bidi w:val="0"/>
              <w:spacing w:before="0" w:after="0"/>
              <w:jc w:val="left"/>
              <w:rPr/>
            </w:pPr>
            <w:r>
              <w:rPr/>
              <w:t>PDD Holdings Inc.</w:t>
            </w:r>
          </w:p>
        </w:tc>
      </w:tr>
      <w:tr>
        <w:trPr/>
        <w:tc>
          <w:tcPr>
            <w:tcW w:w="5720" w:type="dxa"/>
            <w:tcBorders/>
            <w:vAlign w:val="center"/>
          </w:tcPr>
          <w:p>
            <w:pPr>
              <w:pStyle w:val="TableContents"/>
              <w:bidi w:val="0"/>
              <w:spacing w:before="0" w:after="283"/>
              <w:jc w:val="left"/>
              <w:rPr/>
            </w:pPr>
            <w:r>
              <w:rPr/>
              <w:t>SEC File Number</w:t>
            </w:r>
          </w:p>
        </w:tc>
        <w:tc>
          <w:tcPr>
            <w:tcW w:w="4485" w:type="dxa"/>
            <w:tcBorders/>
            <w:vAlign w:val="center"/>
          </w:tcPr>
          <w:p>
            <w:pPr>
              <w:pStyle w:val="TableContents"/>
              <w:bidi w:val="0"/>
              <w:spacing w:before="0" w:after="0"/>
              <w:jc w:val="left"/>
              <w:rPr/>
            </w:pPr>
            <w:r>
              <w:rPr/>
              <w:t>001-38591</w:t>
            </w:r>
          </w:p>
        </w:tc>
      </w:tr>
      <w:tr>
        <w:trPr/>
        <w:tc>
          <w:tcPr>
            <w:tcW w:w="5720" w:type="dxa"/>
            <w:tcBorders/>
            <w:vAlign w:val="center"/>
          </w:tcPr>
          <w:p>
            <w:pPr>
              <w:pStyle w:val="TableContents"/>
              <w:bidi w:val="0"/>
              <w:spacing w:before="0" w:after="283"/>
              <w:jc w:val="left"/>
              <w:rPr/>
            </w:pPr>
            <w:r>
              <w:rPr/>
              <w:t>Address of Issuer</w:t>
            </w:r>
          </w:p>
        </w:tc>
        <w:tc>
          <w:tcPr>
            <w:tcW w:w="4485" w:type="dxa"/>
            <w:tcBorders/>
            <w:vAlign w:val="center"/>
          </w:tcPr>
          <w:p>
            <w:pPr>
              <w:pStyle w:val="TableContents"/>
              <w:bidi w:val="0"/>
              <w:spacing w:before="0" w:after="0"/>
              <w:jc w:val="left"/>
              <w:rPr/>
            </w:pPr>
            <w:r>
              <w:rPr/>
              <w:t>FIRST FLOOR, 25 ST STEPHEN'S GREEN</w:t>
              <w:br/>
              <w:t>DUBLIN 2</w:t>
              <w:br/>
              <w:t xml:space="preserve">IRELAND </w:t>
              <w:br/>
              <w:t>D02XF99</w:t>
            </w:r>
          </w:p>
        </w:tc>
      </w:tr>
      <w:tr>
        <w:trPr/>
        <w:tc>
          <w:tcPr>
            <w:tcW w:w="5720" w:type="dxa"/>
            <w:tcBorders/>
            <w:vAlign w:val="center"/>
          </w:tcPr>
          <w:p>
            <w:pPr>
              <w:pStyle w:val="TableContents"/>
              <w:bidi w:val="0"/>
              <w:spacing w:before="0" w:after="283"/>
              <w:jc w:val="left"/>
              <w:rPr/>
            </w:pPr>
            <w:r>
              <w:rPr/>
              <w:t>Phone</w:t>
            </w:r>
          </w:p>
        </w:tc>
        <w:tc>
          <w:tcPr>
            <w:tcW w:w="4485" w:type="dxa"/>
            <w:tcBorders/>
            <w:vAlign w:val="center"/>
          </w:tcPr>
          <w:p>
            <w:pPr>
              <w:pStyle w:val="TableContents"/>
              <w:bidi w:val="0"/>
              <w:spacing w:before="0" w:after="0"/>
              <w:jc w:val="left"/>
              <w:rPr/>
            </w:pPr>
            <w:r>
              <w:rPr/>
              <w:t>353 1 5397938</w:t>
            </w:r>
          </w:p>
        </w:tc>
      </w:tr>
      <w:tr>
        <w:trPr/>
        <w:tc>
          <w:tcPr>
            <w:tcW w:w="5720" w:type="dxa"/>
            <w:tcBorders/>
            <w:vAlign w:val="center"/>
          </w:tcPr>
          <w:p>
            <w:pPr>
              <w:pStyle w:val="TableContents"/>
              <w:bidi w:val="0"/>
              <w:spacing w:before="0" w:after="283"/>
              <w:jc w:val="left"/>
              <w:rPr/>
            </w:pPr>
            <w:r>
              <w:rPr/>
              <w:t>Name of Person for Whose Account the Securities are To Be Sold</w:t>
            </w:r>
          </w:p>
        </w:tc>
        <w:tc>
          <w:tcPr>
            <w:tcW w:w="4485" w:type="dxa"/>
            <w:tcBorders/>
            <w:vAlign w:val="center"/>
          </w:tcPr>
          <w:p>
            <w:pPr>
              <w:pStyle w:val="TableContents"/>
              <w:bidi w:val="0"/>
              <w:spacing w:before="0" w:after="0"/>
              <w:jc w:val="left"/>
              <w:rPr/>
            </w:pPr>
            <w:r>
              <w:rPr/>
              <w:t>Kam Anthony Ping Leung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0" w:type="dxa"/>
            <w:tcBorders/>
            <w:vAlign w:val="center"/>
          </w:tcPr>
          <w:p>
            <w:pPr>
              <w:pStyle w:val="TableContents"/>
              <w:bidi w:val="0"/>
              <w:spacing w:before="0" w:after="283"/>
              <w:jc w:val="left"/>
              <w:rPr/>
            </w:pPr>
            <w:r>
              <w:rPr/>
              <w:t>Relationship to Issuer</w:t>
            </w:r>
          </w:p>
        </w:tc>
        <w:tc>
          <w:tcPr>
            <w:tcW w:w="44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2072"/>
        <w:gridCol w:w="1711"/>
        <w:gridCol w:w="1025"/>
        <w:gridCol w:w="1225"/>
        <w:gridCol w:w="1424"/>
        <w:gridCol w:w="1490"/>
        <w:gridCol w:w="1258"/>
      </w:tblGrid>
      <w:tr>
        <w:trPr/>
        <w:tc>
          <w:tcPr>
            <w:tcW w:w="2072" w:type="dxa"/>
            <w:tcBorders/>
            <w:vAlign w:val="center"/>
          </w:tcPr>
          <w:p>
            <w:pPr>
              <w:pStyle w:val="TableHeading"/>
              <w:suppressLineNumbers/>
              <w:bidi w:val="0"/>
              <w:spacing w:before="0" w:after="283"/>
              <w:jc w:val="center"/>
              <w:rPr/>
            </w:pPr>
            <w:r>
              <w:rPr/>
              <w:t>Title of the Class of Securities To Be Sold</w:t>
            </w:r>
          </w:p>
        </w:tc>
        <w:tc>
          <w:tcPr>
            <w:tcW w:w="1711" w:type="dxa"/>
            <w:tcBorders/>
            <w:vAlign w:val="center"/>
          </w:tcPr>
          <w:p>
            <w:pPr>
              <w:pStyle w:val="TableHeading"/>
              <w:suppressLineNumbers/>
              <w:bidi w:val="0"/>
              <w:spacing w:before="0" w:after="283"/>
              <w:jc w:val="center"/>
              <w:rPr/>
            </w:pPr>
            <w:r>
              <w:rPr/>
              <w:t>Name and Address of the Broker</w:t>
            </w:r>
          </w:p>
        </w:tc>
        <w:tc>
          <w:tcPr>
            <w:tcW w:w="1025" w:type="dxa"/>
            <w:tcBorders/>
            <w:vAlign w:val="center"/>
          </w:tcPr>
          <w:p>
            <w:pPr>
              <w:pStyle w:val="TableHeading"/>
              <w:suppressLineNumbers/>
              <w:bidi w:val="0"/>
              <w:spacing w:before="0" w:after="283"/>
              <w:jc w:val="center"/>
              <w:rPr/>
            </w:pPr>
            <w:r>
              <w:rPr/>
              <w:t>Number of Shares or Other Units To Be Sold</w:t>
            </w:r>
          </w:p>
        </w:tc>
        <w:tc>
          <w:tcPr>
            <w:tcW w:w="1225" w:type="dxa"/>
            <w:tcBorders/>
            <w:vAlign w:val="center"/>
          </w:tcPr>
          <w:p>
            <w:pPr>
              <w:pStyle w:val="TableHeading"/>
              <w:suppressLineNumbers/>
              <w:bidi w:val="0"/>
              <w:spacing w:before="0" w:after="283"/>
              <w:jc w:val="center"/>
              <w:rPr/>
            </w:pPr>
            <w:r>
              <w:rPr/>
              <w:t>Aggregate Market Value</w:t>
            </w:r>
          </w:p>
        </w:tc>
        <w:tc>
          <w:tcPr>
            <w:tcW w:w="1424" w:type="dxa"/>
            <w:tcBorders/>
            <w:vAlign w:val="center"/>
          </w:tcPr>
          <w:p>
            <w:pPr>
              <w:pStyle w:val="TableHeading"/>
              <w:suppressLineNumbers/>
              <w:bidi w:val="0"/>
              <w:spacing w:before="0" w:after="283"/>
              <w:jc w:val="center"/>
              <w:rPr/>
            </w:pPr>
            <w:r>
              <w:rPr/>
              <w:t>Number of Shares or Other Units Outstanding</w:t>
            </w:r>
          </w:p>
        </w:tc>
        <w:tc>
          <w:tcPr>
            <w:tcW w:w="1490" w:type="dxa"/>
            <w:tcBorders/>
            <w:vAlign w:val="center"/>
          </w:tcPr>
          <w:p>
            <w:pPr>
              <w:pStyle w:val="TableHeading"/>
              <w:suppressLineNumbers/>
              <w:bidi w:val="0"/>
              <w:spacing w:before="0" w:after="283"/>
              <w:jc w:val="center"/>
              <w:rPr/>
            </w:pPr>
            <w:r>
              <w:rPr/>
              <w:t>Approximate Date of Sale</w:t>
            </w:r>
          </w:p>
        </w:tc>
        <w:tc>
          <w:tcPr>
            <w:tcW w:w="1258" w:type="dxa"/>
            <w:tcBorders/>
            <w:vAlign w:val="center"/>
          </w:tcPr>
          <w:p>
            <w:pPr>
              <w:pStyle w:val="TableHeading"/>
              <w:suppressLineNumbers/>
              <w:bidi w:val="0"/>
              <w:spacing w:before="0" w:after="283"/>
              <w:jc w:val="center"/>
              <w:rPr/>
            </w:pPr>
            <w:r>
              <w:rPr/>
              <w:t>Name the Securities Exchange</w:t>
            </w:r>
          </w:p>
        </w:tc>
      </w:tr>
      <w:tr>
        <w:trPr/>
        <w:tc>
          <w:tcPr>
            <w:tcW w:w="2072" w:type="dxa"/>
            <w:tcBorders/>
            <w:vAlign w:val="center"/>
          </w:tcPr>
          <w:p>
            <w:pPr>
              <w:pStyle w:val="TableContents"/>
              <w:bidi w:val="0"/>
              <w:spacing w:before="0" w:after="283"/>
              <w:jc w:val="left"/>
              <w:rPr/>
            </w:pPr>
            <w:r>
              <w:rPr/>
              <w:t>ADS EACH REPRESENTING FOUR CLASS A ORDINARY SHARES</w:t>
            </w:r>
          </w:p>
        </w:tc>
        <w:tc>
          <w:tcPr>
            <w:tcW w:w="1711" w:type="dxa"/>
            <w:tcBorders/>
            <w:vAlign w:val="center"/>
          </w:tcPr>
          <w:p>
            <w:pPr>
              <w:pStyle w:val="TableContents"/>
              <w:bidi w:val="0"/>
              <w:spacing w:before="0" w:after="0"/>
              <w:jc w:val="left"/>
              <w:rPr/>
            </w:pPr>
            <w:r>
              <w:rPr/>
              <w:t>CITIGROUP GLOBAL MARKETS</w:t>
              <w:br/>
              <w:t>390 GREENWICH ST</w:t>
              <w:br/>
              <w:t>NEW YORK   NY   10013</w:t>
            </w:r>
          </w:p>
        </w:tc>
        <w:tc>
          <w:tcPr>
            <w:tcW w:w="1025" w:type="dxa"/>
            <w:tcBorders/>
            <w:vAlign w:val="center"/>
          </w:tcPr>
          <w:p>
            <w:pPr>
              <w:pStyle w:val="TableContents"/>
              <w:bidi w:val="0"/>
              <w:spacing w:before="0" w:after="283"/>
              <w:jc w:val="left"/>
              <w:rPr/>
            </w:pPr>
            <w:r>
              <w:rPr/>
              <w:t>1705</w:t>
            </w:r>
          </w:p>
        </w:tc>
        <w:tc>
          <w:tcPr>
            <w:tcW w:w="1225" w:type="dxa"/>
            <w:tcBorders/>
            <w:vAlign w:val="center"/>
          </w:tcPr>
          <w:p>
            <w:pPr>
              <w:pStyle w:val="TableContents"/>
              <w:bidi w:val="0"/>
              <w:spacing w:before="0" w:after="283"/>
              <w:jc w:val="left"/>
              <w:rPr/>
            </w:pPr>
            <w:r>
              <w:rPr/>
              <w:t>140236.25</w:t>
            </w:r>
          </w:p>
        </w:tc>
        <w:tc>
          <w:tcPr>
            <w:tcW w:w="1424" w:type="dxa"/>
            <w:tcBorders/>
            <w:vAlign w:val="center"/>
          </w:tcPr>
          <w:p>
            <w:pPr>
              <w:pStyle w:val="TableContents"/>
              <w:bidi w:val="0"/>
              <w:spacing w:before="0" w:after="283"/>
              <w:jc w:val="left"/>
              <w:rPr/>
            </w:pPr>
            <w:r>
              <w:rPr/>
              <w:t>5693585848</w:t>
            </w:r>
          </w:p>
        </w:tc>
        <w:tc>
          <w:tcPr>
            <w:tcW w:w="1490" w:type="dxa"/>
            <w:tcBorders/>
            <w:vAlign w:val="center"/>
          </w:tcPr>
          <w:p>
            <w:pPr>
              <w:pStyle w:val="TableContents"/>
              <w:bidi w:val="0"/>
              <w:spacing w:before="0" w:after="283"/>
              <w:jc w:val="left"/>
              <w:rPr/>
            </w:pPr>
            <w:r>
              <w:rPr/>
              <w:t>09/03/2026</w:t>
            </w:r>
          </w:p>
        </w:tc>
        <w:tc>
          <w:tcPr>
            <w:tcW w:w="125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79" w:type="dxa"/>
        <w:jc w:val="left"/>
        <w:tblInd w:w="0" w:type="dxa"/>
        <w:tblLayout w:type="fixed"/>
        <w:tblCellMar>
          <w:top w:w="28" w:type="dxa"/>
          <w:left w:w="28" w:type="dxa"/>
          <w:bottom w:w="28" w:type="dxa"/>
          <w:right w:w="28" w:type="dxa"/>
        </w:tblCellMar>
      </w:tblPr>
      <w:tblGrid>
        <w:gridCol w:w="1936"/>
        <w:gridCol w:w="1066"/>
        <w:gridCol w:w="1411"/>
        <w:gridCol w:w="1366"/>
        <w:gridCol w:w="496"/>
        <w:gridCol w:w="1066"/>
        <w:gridCol w:w="1081"/>
        <w:gridCol w:w="1006"/>
        <w:gridCol w:w="1051"/>
      </w:tblGrid>
      <w:tr>
        <w:trPr/>
        <w:tc>
          <w:tcPr>
            <w:tcW w:w="193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13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936" w:type="dxa"/>
            <w:tcBorders/>
            <w:vAlign w:val="center"/>
          </w:tcPr>
          <w:p>
            <w:pPr>
              <w:pStyle w:val="TableContents"/>
              <w:bidi w:val="0"/>
              <w:spacing w:before="0" w:after="283"/>
              <w:jc w:val="left"/>
              <w:rPr/>
            </w:pPr>
            <w:r>
              <w:rPr/>
              <w:t>ADS EACH REPRESENTING FOUR CLASS A ORDINARY SHARES</w:t>
            </w:r>
          </w:p>
        </w:tc>
        <w:tc>
          <w:tcPr>
            <w:tcW w:w="1066" w:type="dxa"/>
            <w:tcBorders/>
            <w:vAlign w:val="center"/>
          </w:tcPr>
          <w:p>
            <w:pPr>
              <w:pStyle w:val="TableContents"/>
              <w:bidi w:val="0"/>
              <w:spacing w:before="0" w:after="283"/>
              <w:jc w:val="left"/>
              <w:rPr/>
            </w:pPr>
            <w:r>
              <w:rPr/>
              <w:t>09/01/2026</w:t>
            </w:r>
          </w:p>
        </w:tc>
        <w:tc>
          <w:tcPr>
            <w:tcW w:w="1411" w:type="dxa"/>
            <w:tcBorders/>
            <w:vAlign w:val="center"/>
          </w:tcPr>
          <w:p>
            <w:pPr>
              <w:pStyle w:val="TableContents"/>
              <w:bidi w:val="0"/>
              <w:spacing w:before="0" w:after="283"/>
              <w:jc w:val="left"/>
              <w:rPr/>
            </w:pPr>
            <w:r>
              <w:rPr/>
              <w:t>ACQUIRED STOCK UNDER COMPANY SHARE INCENTIVE PLAN</w:t>
            </w:r>
          </w:p>
        </w:tc>
        <w:tc>
          <w:tcPr>
            <w:tcW w:w="1366" w:type="dxa"/>
            <w:tcBorders/>
            <w:vAlign w:val="center"/>
          </w:tcPr>
          <w:p>
            <w:pPr>
              <w:pStyle w:val="TableContents"/>
              <w:bidi w:val="0"/>
              <w:spacing w:before="0" w:after="283"/>
              <w:jc w:val="left"/>
              <w:rPr/>
            </w:pPr>
            <w:r>
              <w:rPr/>
              <w:t>PDD HOLDINGS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1705</w:t>
            </w:r>
          </w:p>
        </w:tc>
        <w:tc>
          <w:tcPr>
            <w:tcW w:w="1006" w:type="dxa"/>
            <w:tcBorders/>
            <w:vAlign w:val="center"/>
          </w:tcPr>
          <w:p>
            <w:pPr>
              <w:pStyle w:val="TableContents"/>
              <w:bidi w:val="0"/>
              <w:spacing w:before="0" w:after="283"/>
              <w:jc w:val="left"/>
              <w:rPr/>
            </w:pPr>
            <w:r>
              <w:rPr/>
              <w:t>09/03/2026</w:t>
            </w:r>
          </w:p>
        </w:tc>
        <w:tc>
          <w:tcPr>
            <w:tcW w:w="105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82"/>
        <w:gridCol w:w="8923"/>
      </w:tblGrid>
      <w:tr>
        <w:trPr/>
        <w:tc>
          <w:tcPr>
            <w:tcW w:w="1282" w:type="dxa"/>
            <w:tcBorders/>
            <w:vAlign w:val="center"/>
          </w:tcPr>
          <w:p>
            <w:pPr>
              <w:pStyle w:val="TableContents"/>
              <w:bidi w:val="0"/>
              <w:spacing w:before="0" w:after="283"/>
              <w:jc w:val="left"/>
              <w:rPr/>
            </w:pPr>
            <w:r>
              <w:rPr/>
              <w:t>Remarks</w:t>
            </w:r>
          </w:p>
        </w:tc>
        <w:tc>
          <w:tcPr>
            <w:tcW w:w="8923" w:type="dxa"/>
            <w:tcBorders/>
            <w:vAlign w:val="center"/>
          </w:tcPr>
          <w:p>
            <w:pPr>
              <w:pStyle w:val="TableContents"/>
              <w:bidi w:val="0"/>
              <w:spacing w:before="0" w:after="0"/>
              <w:jc w:val="left"/>
              <w:rPr/>
            </w:pPr>
            <w:r>
              <w:rPr/>
              <w:t>SECTION 3 C BASED ON ADS. SECTION 3D BASED ON CLOSING PRICE OF 82.25 ON SEP 2 2026. SECTION 3E SHARES OR OTHER UNITS OUTSTANDING BASED ON ORDINARY SHARES. UNDER SECURITIES TO BE SOLD NATURE OF PAYMENT NA</w:t>
            </w:r>
          </w:p>
        </w:tc>
      </w:tr>
      <w:tr>
        <w:trPr/>
        <w:tc>
          <w:tcPr>
            <w:tcW w:w="1282" w:type="dxa"/>
            <w:tcBorders/>
            <w:vAlign w:val="center"/>
          </w:tcPr>
          <w:p>
            <w:pPr>
              <w:pStyle w:val="TableContents"/>
              <w:bidi w:val="0"/>
              <w:spacing w:before="0" w:after="283"/>
              <w:jc w:val="left"/>
              <w:rPr/>
            </w:pPr>
            <w:r>
              <w:rPr/>
              <w:t>Date of Notice</w:t>
            </w:r>
          </w:p>
        </w:tc>
        <w:tc>
          <w:tcPr>
            <w:tcW w:w="8923"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2" w:type="dxa"/>
            <w:tcBorders/>
            <w:vAlign w:val="center"/>
          </w:tcPr>
          <w:p>
            <w:pPr>
              <w:pStyle w:val="TableContents"/>
              <w:bidi w:val="0"/>
              <w:spacing w:before="0" w:after="283"/>
              <w:jc w:val="left"/>
              <w:rPr/>
            </w:pPr>
            <w:r>
              <w:rPr/>
              <w:t>Signature</w:t>
            </w:r>
          </w:p>
        </w:tc>
        <w:tc>
          <w:tcPr>
            <w:tcW w:w="8923"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3157</Characters>
  <CharactersWithSpaces>3737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